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AE8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  <w:t>根据《浙江省医疗保障局关于部分医疗服务价格项目的通知》（浙医保发〔2025〕33号）及相关文件浙价费〔2000〕10号、浙价医〔2015〕137号文件精神，我院对部分特需医疗服务项目进行了调整与新增。现依照文件要求，将调整及新增的特需医疗服务项目价格进行公示，公示期为10个工作日</w:t>
      </w:r>
      <w:bookmarkStart w:id="0" w:name="_GoBack"/>
      <w:bookmarkEnd w:id="0"/>
    </w:p>
    <w:p w14:paraId="7C08C5AC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联系电话：88913962  医保办</w:t>
      </w:r>
    </w:p>
    <w:tbl>
      <w:tblPr>
        <w:tblStyle w:val="2"/>
        <w:tblpPr w:leftFromText="180" w:rightFromText="180" w:vertAnchor="text" w:horzAnchor="page" w:tblpX="2066" w:tblpY="632"/>
        <w:tblOverlap w:val="never"/>
        <w:tblW w:w="12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311"/>
        <w:gridCol w:w="2133"/>
        <w:gridCol w:w="1733"/>
        <w:gridCol w:w="2652"/>
        <w:gridCol w:w="1185"/>
        <w:gridCol w:w="1306"/>
      </w:tblGrid>
      <w:tr w14:paraId="791E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982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CE9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019A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717C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CCC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D48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0C40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016100000010000T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美容治疗费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光/激光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使用光源照射，改善皮肤状态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所定价格涵盖皮肤清洁、仪器操作、观察患者反应等步骤所需的人力资源和基本物质资源消耗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E04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016100000010000T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美容治疗费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长脉宽1064/595/755nm激光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使用光源照射，改善皮肤状态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所定价格涵盖皮肤清洁、仪器操作、观察患者反应等步骤所需的人力资源和基本物质资源消耗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801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016100000020000T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美容治疗费(射频)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通过射频技术，改善皮肤状态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所定价格涵盖皮肤清洁、仪器操作、观察患者反应等步骤所需的人力资源和基本物质资源消耗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381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016100000030000T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美容治疗费(超声)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通过超声技术，改善皮肤状态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所定价格涵盖皮肤清洁、仪器操作、观察患者反应等步骤所需的人力资源和基本物质资源消耗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0B5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016100000040000T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美容治疗费(等离子)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通过等离子技术，改善皮肤状态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所定价格涵盖皮肤清洁、仪器操作、观察患者反应等步骤所需的人力资源和基本物质资源消耗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90A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016100000060000T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美容治疗费(微针)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通过微针刺激，改善皮肤状态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所定价格涵盖皮肤清洁、仪器操作、观察患者反应、必要时敷药等步骤所需的人力资源和基本物质资源消耗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670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016100000070000T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美容治疗费(药物导入)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通过各种方式促进药物透皮吸收，清除皮损、修复组织、促进皮肤健康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所定价格涵盖设备准备、皮肤清洁、仪器操作、观察患者反应等步骤所需的人力资源和基本物质资源消耗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D4E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016100000080000T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药物面膜美容费（治疗）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通过药物面膜治疗，增加药物吸收，促进皮肤修复或治疗局部病变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所定价格涵盖皮肤清洁、按摩、制备面膜、贴敷等步骤所需的人力资源和基本物质资源消耗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16E7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016100000080000T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药物面膜美容费(美白)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通过药物面膜治疗，增加药物吸收，促进皮肤修复或治疗局部病变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所定价格涵盖皮肤清洁、按摩、制备面膜、贴敷等步骤所需的人力资源和基本物质资源消耗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5A41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016100000090000T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美容注射费（肉毒素）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通过注射物质，改善皮肤状态或容貌外观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所定价格涵盖注射计划、手术计划、术区准备、注射等步骤所需的人力资源及基本物质资源消耗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7EBA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016100000090000T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美容注射费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通过注射物质，改善皮肤状态或容貌外观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所定价格涵盖注射计划、手术计划、术区准备、注射等步骤所需的人力资源及基本物质资源消耗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E31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016100000090000T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美容注射费（衡力）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通过注射物质，改善皮肤状态或容貌外观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所定价格涵盖注射计划、手术计划、术区准备、注射等步骤所需的人力资源及基本物质资源消耗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5CD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016100000090000T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美容注射费（保妥适）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通过注射物质，改善皮肤状态或容貌外观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所定价格涵盖注射计划、手术计划、术区准备、注射等步骤所需的人力资源及基本物质资源消耗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</w:tr>
      <w:tr w14:paraId="609D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016100000090001T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美容注射费-特殊部位(加收)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B1C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F52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751E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016200000010000T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减张美容缝合费（面部）3厘米以上加收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通过各种方式实现减张美容缝合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所定价格涵盖止血、切口远端锚定、表皮精细缝合、包扎等步骤所需的人力资源及基本物质资源消耗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每切口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279A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016200000010000T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减张美容缝合费（躯干）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通过各种方式实现减张美容缝合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所定价格涵盖止血、切口远端锚定、表皮精细缝合、包扎等步骤所需的人力资源及基本物质资源消耗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每切口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2D6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016200000010000T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减张美容缝合费（面部）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通过各种方式实现减张美容缝合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所定价格涵盖止血、切口远端锚定、表皮精细缝合、包扎等步骤所需的人力资源及基本物质资源消耗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每切口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061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016200000020000T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切口美容改型费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通过各种方式实现切口改型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所定价格涵盖手术计划、术区准备、设计，切开、错位缝合等步骤所需的人力资源及基本物质资源消耗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每切口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C7F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016200000030000T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美容治疗费(化学剥脱)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利用化学物质进行皮肤剥脱，改善皮肤状态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所定价格涵盖手术计划、术区准备、使用溶液、冲洗等步骤所需的人力资源及基本物质资源消耗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410E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016200000060000T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皱纹抚平费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通过手术方式改善患者皱纹，满足患者需求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所定价格涵盖手术计划、术区准备、消毒、切开、止血、缝合等步骤所需人力资源和基本物质资源消耗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BB5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016200000100000T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眉毛移植费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通过手术改善眉毛不美观或缺损，满足患者需求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所定价格涵盖手术计划、术区准备、切取皮肤、提取毛囊、分离毛囊、缝合皮肤、毛囊种植等步骤所需的人力资源和基本物质资源消耗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429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016200000110000T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睫毛移植费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通过手术改善睫毛不美观或缺损，满足患者需求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所定价格涵盖手术计划、术区准备、切取皮肤、提取毛囊，分离毛囊、毛囊种植等步骤所需的人力资源和基本物质资源消耗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7BA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016200000130000T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眉上部整形费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通过手术方式改善患者眉上部外观，并改善上睑皮肤松弛，满足患者需求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所定价格涵盖手术计划、术区准备、消毒、切开、悬吊、止血、缝合等步骤所需人力资源和基本物质资源消耗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571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016200000130001T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眉上部整形费-再次手术(加收)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B15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455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C6A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016200000130011T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眉上部整形费-涉及真皮或肌肉(加收)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1FC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458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F64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016200000131100T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眉上部整形费-隆眉(扩展)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16E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655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5190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016200000140000T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眉心三角整形费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通过手术改善眉心三角区域外观形态，满足患者需求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所定价格涵盖手术计划、术区准备、消毒、切开、止血清洗、创面覆盖等步骤所需的人力资源和基本物质资源消耗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0CB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016200000150000T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眼袋整形费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通过整形手术方式去除眼睑脂肪、皮肤、肌肉，满足患者需求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所定价格涵盖手术计划、术区准备、消毒、切开或穿刺、必要时去除部分组织、缝合等步骤所需的人力资源和基本物质资源消耗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F6B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016200000150001T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眼袋整形费-再次手术(加收)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D68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F9D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75F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016200000150011T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眼袋整形费-睑板楔形切除(加收)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615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61F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B2D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016200000150021T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眼袋整形费-外眦锚定(加收)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299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B1C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417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016200000160000T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重睑整形费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通过整形手术方式实现重睑成形，满足患者需求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所定价格涵盖手术计划、术区准备、消毒、切开或穿刺、必要时去除部分组织、缝合等步骤所需的人力资源和基本物质资源消耗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</w:tr>
      <w:tr w14:paraId="7F3E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016200000160001T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重睑整形费-再次手术(加收)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43D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162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F9A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016200000160011T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重睑整形费-上睑提肌腱膜调整(加收)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9DF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4F6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5BA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016200000160021T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重睑整形费-筋膜鞘异常(加收)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C4B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7BD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C32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016200000170000T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眦整形费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通过整形手术方式改善患者眦部外观，满足患者需求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所定价格涵盖手术计划、术区准备、消毒、切开、止血、缝合等步骤所需人力资源和基本物质资源消耗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E61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016200000200000T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副耳切除费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通过整形手术方式去除副耳，改善局部形态，满足患者需求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所定价格涵盖手术计划、术区准备、消毒、切除、止血、缝合、处理用物等步骤所需的人力资源和基本物资消耗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5CD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016200000220000T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耳屏整形费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通过整形手术方式改善耳屏局部形态，满足患者需求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所定价格涵盖手术计划、术区准备、消毒、切开、修整、止血、缝合、处理用物等步骤所需的人力资源和基本物资消耗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794E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016200000220100T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耳屏整形费-耳廓其他部位整形(扩展)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257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E59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D0D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016200000240000T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鼻部畸形整形费(整体)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通过整形手术方式进行鼻部整体软组织形态调整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所定价格涵盖手术计划、术区准备、消毒、切开、调整形态、止血、缝合等步骤所需的人力资源和基本物质资源消耗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</w:tr>
      <w:tr w14:paraId="06BB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016200000240001T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鼻部畸形整形费(整体)-再次手术(加收)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233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9A3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1F9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016200000250000T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鼻部畸形整形费(局部)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通过整形手术方式进行鼻部局部软组织形态调整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所定价格涵盖手术计划、术区准备、消毒、切开、调整形态、止血、缝合等步骤所需的人力资源和基本物质资源消耗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</w:tr>
      <w:tr w14:paraId="185A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016200000250001T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鼻部畸形整形费(局部)-再次手术(加收)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1B5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775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86A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016200000260000T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隆鼻费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通过整形手术方式调整鼻部高度，满足患者需求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8BA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016200000260001T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隆鼻费-再次手术(加收)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AD6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12A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0ED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016200000260011T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隆鼻费-自体组织移植(加收)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07C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601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C72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016200000270000T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鼻再造费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通过整形手术方式进行部分或全部鼻再造，满足患者需求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6C94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016200000270001T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鼻再造费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自体组织移植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耳软骨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91F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F9C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C66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016200000270001T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鼻再造费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自体组织移植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肋软骨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82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99D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E48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016200000280000T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鼻翼整形费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通过整形手术方式修整鼻翼，满足患者需求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F00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016200000280100T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鼻翼整形费-鼻槛整形(扩展)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629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3DA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D66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016200000290000T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鼻尖整形费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通过整形手术方式在鼻尖位置填充移植物或改变鼻尖形态，满足患者需求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56B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016200000300000T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鼻骨整形费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通过整形手术方式改变鼻骨、上颌骨额突位置的形态，满足患者需求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93D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016200000310000T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通过整形手术方式改善鼻中隔形态及位置，满足患者需求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23F3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016200000320000T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鼻孔整形费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通过整形手术方式调整鼻孔形态，满足患者需求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48E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016200000320001T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鼻孔整形费-再次手术(加收)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E63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8BE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A5A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016200000390000T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下颌截骨整形费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通过整形截骨手术方式改善患者下颌骨轮廓形态，满足患者需求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B29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016200000420000T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颊脂肪垫整形费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通过整形手术方式改善患者颊部体积形态，满足患者需求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所定价格涵盖手术计划、术区准备、消毒、切开、修整、创面覆盖、止血、缝合等步骤所需的人力资源和基本物质资源消耗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C70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016200000500000T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脂肪移植费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通过各种方式移植脂肪及其衍生物，改善患者外观形态或功能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所定价格涵盖手术计划、术区准备、消毒、切开、脂肪处理、脂肪移植、缝合等步骤所需人力资源和基本物质资源消耗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AC3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016200000530000T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腋臭切除费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通过手术切除腋臭，改善患者腋臭情况，满足患者需求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所定价格涵盖手术计划、术区准备、消毒、切开、切除、缝合等步骤所需的人力资源及基本物质资源消耗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565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016200000600000T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巨乳整形费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通过整形方式治疗巨乳，满足患者需求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所定价格涵盖手术计划、术区准备、消毒、切开、切除组织、评估血供、乳房塑形、缝合等步骤所需的人力资源和基本物质资源消耗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3DCE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016200000600011T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巨乳整形费-中度及重度(加收)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862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9DB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</w:tbl>
    <w:p w14:paraId="090C81C8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  <w:woUserID w:val="1"/>
        </w:rPr>
        <w:t xml:space="preserve">                                                                                </w:t>
      </w:r>
    </w:p>
    <w:p w14:paraId="4061C6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00C81"/>
    <w:rsid w:val="2F1827A8"/>
    <w:rsid w:val="3A5C31EB"/>
    <w:rsid w:val="4B854963"/>
    <w:rsid w:val="79425135"/>
    <w:rsid w:val="7FC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3860</Words>
  <Characters>5025</Characters>
  <Lines>0</Lines>
  <Paragraphs>0</Paragraphs>
  <TotalTime>0</TotalTime>
  <ScaleCrop>false</ScaleCrop>
  <LinksUpToDate>false</LinksUpToDate>
  <CharactersWithSpaces>5025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2026-03-10T08:44:00Z</dcterms:created>
  <dc:creator>ZXY</dc:creator>
  <cp:lastModifiedBy>邵海燕</cp:lastModifiedBy>
  <dcterms:modified xsi:type="dcterms:W3CDTF">2026-03-10T08:51:06Z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eyJoZGlkIjoiZDc4NGZkNmUyNmNjYzQ1OTFjYjg2NmI5YjkzNjcyYjEiLCJ1c2VySWQiOiIxNjMyNTMzMDQ5In0=</vt:lpwstr>
  </property>
  <property fmtid="{D5CDD505-2E9C-101B-9397-08002B2CF9AE}" pid="4" name="ICV">
    <vt:lpwstr>1F46A933FC6E4FAAB502AD0AE9997398_12</vt:lpwstr>
  </property>
</Properties>
</file>